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党内法规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zh-CN"/>
        </w:rPr>
        <w:t>（试题：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zh-CN"/>
        </w:rPr>
        <w:t>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  <w:t>一、单选题（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  <w:t>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.《中国共产党廉洁自律准则》是中国共产党执政以来第一部坚持（A）的、规范全党廉洁自律工作的重要基础性法规。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A.正面倡导、面向全体党员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B.正面倡导、面向党员领导干部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C.负面清单、面向全体党员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D.负面清单、面向党员领导干部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2.《中国共产党廉洁自律准则》分为两部分：一是党员廉洁自律规范；二是（C）。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A.领导廉洁从政规范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B.领导干部廉洁自律规范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C.党员领导干部廉洁自律规范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D.领导干部廉洁从政规范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3.经查，某县委书记何某同时存在两种《中国共产党纪律处分条例》规定的违纪行为，按照规定应分别给予其警告和严重警告处分，最后组织决定应给予何某（C）处分。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A.警告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B.严重警告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C.撤销党内职务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D.留党察看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4.党员秦某因不明真相被裹挟参加民族分裂游行活动，经批评教育后也确有悔改表现的。根据《中国共产党纪律处分条例》，对秦某如何处理?（B）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A.应当给予其党内警告处分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B.可以免予处分或不予处分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C.应当给予处分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D.应当免于处分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5.根据《中国共产党纪律处分条例》指出，（A）是最根本的党内法规，是管党治党的总规矩。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A.党章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B.纪律处分条例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C.廉洁自律准则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D.宪法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6.党员受到警告处分的，（A）内不得在党内提升职务。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对违纪后下落不明的党员超过（A）的，党组织应当按照党章规定对其予以除名。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A.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六个月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B.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C.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D.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8.在干部选拔任用工作中，有任人唯亲、排斥异己、封官许愿、说情干预、跑官要官、突击提拔或者调整干部等违反干部选拔任用规定行为，情节严重的，给予（D）处分。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A.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严重警告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B.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撤销党内职务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C.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留党察看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D.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开除党籍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在特殊时期或者紧急状况下，拒不执行党组织决定的，给予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zh-CN"/>
        </w:rPr>
        <w:t>（D）。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A.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通报批评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B.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警告或者严重警告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C.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撤销党内职务或者留党察看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D.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留党察看或者开除党籍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10.党员受到（C）后，其党内职务自然撤销。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A.严重警告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B.撤销党内职务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C.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留党察看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D.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开除党籍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11.在民主推荐、民主测评、组织考察和党内选举中搞拉票、助选等非组织活动的，给予（B）。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A.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通报批评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B.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警告或者严重警告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C.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撤销党内职务或者留党察看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D.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开除党籍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12.加强党对党的各级组织和全体党员的教育、管理和监督,把纪律挺在前面,注重抓早抓小、防微杜渐。以上表述概括的是下列那一项原则?(C)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A.党员在党纪面前人人平等原则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B.实事求是原则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C.坚持党要管党、全面从严治党原则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D.民主集中制原则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13.2018年新修订的《中国共产党纪律处分条例》从(C)起施行。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A.2018年9月1日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B.2019年1月1日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C.2018年10月1日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D.2019年7月1日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14.篡改、伪造个人档案资料的,给予严重警告处分;情节严重的,给予(C)处分。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A.开除党籍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B.留党察看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C.撤销党内职务或者留党察看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D.留党察看或开除党籍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15.在考试、录取工作中,有泄露试题、考场舞弊、涂改考卷、违规录取等违反有关规定行为的,给予警告或者严重警告处分;情节较重的,(B);情节严重的,给予开除党籍处分。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A.给予警告或者严重警告处分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B.给予撤销党内职务或者留党察看处分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C.给予留党察看或者开除党籍处分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D.不追究其责任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  <w:t>二、多选题（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  <w:t>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.党员廉洁自律规范的内容包括（ABCD）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A.坚持公私分明，先公后私，克己奉公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B.坚持崇廉拒腐，清白做人，干净做事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C.坚持尚俭戒奢，艰苦朴素，勤俭节约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D.坚持吃苦在前，享受在后，甘于奉献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2.党员领导干部廉洁自律规范的内容包括（ABCD）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A.廉洁从政，自觉保持人民公仆本色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B.廉洁用权，自觉维护人民根本利益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C.廉洁修身，自觉提升思想道德境界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D.廉洁齐家，自觉带头树立良好家风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200"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3.党员领导干部对违反政治纪律和政治规矩等错误思想和行为(ABC),放任不管,搞无原则一团和气,造成不良影响的,给予警告或者严重警告处分。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A.不报告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B.不抵制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C.不斗争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D.不处罚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4.《中国共产党纪律处分条例》的任务包括(ABCDE)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A.维护党的章程和其他党内法规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B.严肃党的纪律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C.纯洁党的组织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D.保障党员民主权利,教育党员遵纪守法,维护党的团结统一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E.保证党的路线、方针、政策等的贯彻执行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5.通过网络、广播、电视、报刊、传单、书籍等,或者利用讲座、论坛、报告会、座谈会等方式,有下列行为之一,情节较轻的,给予警告或者严重警告处分;情节较重的,给予撤销党内职务或者留党察看处分;情节严重的,给予开除党籍处分:(ABCD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A.公开发表违背四项基本原则,违背、歪曲党的改革开放决策,或者其他有严重政治问题的文章、演说、宣言、声明等的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B.妄议党中央大政方针,破坏党的集中统一的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C.丑化党和国家形象,或者诋毁、诬蔑党和国家领导人、英雄模范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D.歪曲党的历史、中华人民共和国历史、人民军队历史的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6.党员犯罪,有下列情形之一的,应当给予开除党籍处分(ABC)。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A.因故意犯罪被依法判处刑法规定的主刑(含宣告缓刑)的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B.被单处或者附加剥夺政治权利的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C.因过失犯罪,被依法判处三年以上(不含三年)有期徒刑的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D.因过失犯罪被判处三年以下(含三年)有期徒刑或者被判处管制、拘役的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《准则》和《条例》体现了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ABC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A.纪法分开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B.纪在法前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C.纪严于法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D.纪大于法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8.党员李某为某经济开发区主管领导，李某妻子为该开发区内一家中外合资企业外方委派的高层管理者，对这一现象表达正确的是（BCD）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A.这很正常，并没有违反党纪法规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B.这种现象是不合党纪的，王某应该按规定予以纠正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C.如果王某不纠正，王某本人应辞去现任职务或者组织予以调动职务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D.如果王某拒不纠正，又不辞去或调整职务，要受撤销党内职务处分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9.党的问责对象包括（ABC）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A.各级党委(党组)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B.各级党的工作部门及其领导成员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C.各级纪委(纪检组)及其领导成员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D.普通党员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10.采取（ACD）方式问责的，一般应当向社会公开。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A.组织调整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B.诫勉谈话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C.纪律处分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D.组织处理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zh-CN"/>
        </w:rPr>
        <w:t>三、判断题（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zh-CN"/>
        </w:rPr>
        <w:t>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.《中国共产党廉洁自律准则》是党执政以来第二部坚持正面倡导、面向全体党员的规范全党廉洁自律工作的重要基础性法规。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（×）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2.中国共产党全体党员和各级党员领导干部必须清正廉洁，接受监督，永葆党的先进性和纯洁性。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（×）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《中国共产党纪律处分条例》适用的对象是所有党员。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（×）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党员受到开除党籍处分,十年内不得重新入党。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（×）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对违纪党员免予处分,应当作出书面结论。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6.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党员因过失犯罪被判处三年以下(含三年)有期徒刑或者被判处管制、拘役的,一般应当开除党籍。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√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撤销党内职务处分,如果决定撤销其两个以上职务,则必须从其担任的最低职务开始依次撤销。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×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组织、利用宗教活动反对党的路线、方针、政策和决议,破坏民族团结的,对策划者、组织者和骨干分子,给予留党查看处分。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 xml:space="preserve"> 9.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党员一人违犯本条例规定的两种以上(含两种)应当受到党纪处分的违纪行为,应当合并处理,按其数种违纪行为中最高处分处分。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(×)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.撤销党内职务处分,是指撤销受处分党员由党内选举或者组织任命的党内职务。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（√）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11.党的问责工作是由党组织按照人事权限予以追究。(×)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12.对党组织的问责方式，只能单独使用。(×)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13.对失职失责、情节较重的党的领导干部，不适宜担任现职的，应当根据情况采取停职检查、调整职务、责令辞职、降职、免职等措施。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51F7"/>
    <w:rsid w:val="0F6F5128"/>
    <w:rsid w:val="294673CE"/>
    <w:rsid w:val="30CA555D"/>
    <w:rsid w:val="385F647B"/>
    <w:rsid w:val="3B3706D8"/>
    <w:rsid w:val="3F6D51F7"/>
    <w:rsid w:val="408A5255"/>
    <w:rsid w:val="59163661"/>
    <w:rsid w:val="75925DEA"/>
    <w:rsid w:val="7CB3379A"/>
    <w:rsid w:val="7E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公文正文"/>
    <w:basedOn w:val="1"/>
    <w:qFormat/>
    <w:uiPriority w:val="0"/>
    <w:pPr>
      <w:spacing w:line="560" w:lineRule="exact"/>
      <w:ind w:firstLine="880" w:firstLineChars="200"/>
    </w:pPr>
    <w:rPr>
      <w:rFonts w:eastAsia="仿宋" w:asciiTheme="minorAscii" w:hAnsiTheme="minorAscii"/>
      <w:sz w:val="32"/>
    </w:rPr>
  </w:style>
  <w:style w:type="paragraph" w:customStyle="1" w:styleId="6">
    <w:name w:val="公文一级标题"/>
    <w:basedOn w:val="5"/>
    <w:qFormat/>
    <w:uiPriority w:val="0"/>
    <w:rPr>
      <w:rFonts w:eastAsia="黑体"/>
    </w:rPr>
  </w:style>
  <w:style w:type="paragraph" w:customStyle="1" w:styleId="7">
    <w:name w:val="公文二级标题"/>
    <w:basedOn w:val="5"/>
    <w:qFormat/>
    <w:uiPriority w:val="0"/>
    <w:rPr>
      <w:rFonts w:eastAsia="楷体"/>
      <w:b/>
    </w:rPr>
  </w:style>
  <w:style w:type="paragraph" w:customStyle="1" w:styleId="8">
    <w:name w:val="公文大标题"/>
    <w:qFormat/>
    <w:uiPriority w:val="0"/>
    <w:pPr>
      <w:jc w:val="center"/>
    </w:pPr>
    <w:rPr>
      <w:rFonts w:ascii="Calibri" w:hAnsi="Calibri" w:eastAsia="方正小标宋简体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2020-12-16T02:43:00Z</dcterms:created>
  <dc:creator>旧.</dc:creator>
  <cp:lastModifiedBy>lenovo</cp:lastModifiedBy>
  <dcterms:modified xsi:type="dcterms:W3CDTF">2021-12-22T02:39:23Z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